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A9" w:rsidRDefault="002112A9" w:rsidP="00E13DF9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9D1150" w:rsidRPr="002112A9" w:rsidRDefault="009D1150" w:rsidP="009D115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03789E">
        <w:rPr>
          <w:rFonts w:ascii="Calibri" w:eastAsia="Times New Roman" w:hAnsi="Calibri" w:cs="Calibri"/>
          <w:b/>
          <w:sz w:val="28"/>
          <w:lang w:val="es-ES_tradnl" w:eastAsia="es-ES"/>
        </w:rPr>
        <w:t>II</w:t>
      </w:r>
      <w:r w:rsidRPr="002112A9">
        <w:rPr>
          <w:rFonts w:ascii="Calibri" w:eastAsia="Times New Roman" w:hAnsi="Calibri" w:cs="Calibri"/>
          <w:b/>
          <w:sz w:val="28"/>
          <w:lang w:val="es-ES_tradnl" w:eastAsia="es-ES"/>
        </w:rPr>
        <w:t>-PENALIDADES Y RESOLUCIÓN DEL CONTRATO</w:t>
      </w:r>
    </w:p>
    <w:p w:rsidR="009D1150" w:rsidRDefault="009D1150" w:rsidP="009D1150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lang w:val="es-ES_tradnl" w:eastAsia="es-ES"/>
        </w:rPr>
      </w:pPr>
    </w:p>
    <w:p w:rsidR="009D1150" w:rsidRDefault="009D1150" w:rsidP="009D1150">
      <w:pPr>
        <w:widowControl w:val="0"/>
        <w:spacing w:after="0" w:line="240" w:lineRule="auto"/>
        <w:rPr>
          <w:rFonts w:ascii="Calibri" w:eastAsia="Times New Roman" w:hAnsi="Calibri" w:cs="Calibri"/>
          <w:lang w:val="es-ES_tradnl" w:eastAsia="es-ES"/>
        </w:rPr>
      </w:pPr>
      <w:r w:rsidRPr="00E13DF9">
        <w:rPr>
          <w:rFonts w:ascii="Calibri" w:eastAsia="Times New Roman" w:hAnsi="Calibri" w:cs="Calibri"/>
          <w:lang w:val="es-ES_tradnl" w:eastAsia="es-ES"/>
        </w:rPr>
        <w:t>Si el adjudicatario incumple alguna de las condiciones establecidas en la presente licitación, FREMAP podrá imponer penalidades al mismo, o bien instar la resolución del contrato en los supuestos que se describen a continuación:</w:t>
      </w:r>
    </w:p>
    <w:p w:rsidR="00863761" w:rsidRDefault="00863761" w:rsidP="009D1150">
      <w:pPr>
        <w:widowControl w:val="0"/>
        <w:spacing w:after="0" w:line="240" w:lineRule="auto"/>
        <w:rPr>
          <w:rFonts w:ascii="Calibri" w:eastAsia="Times New Roman" w:hAnsi="Calibri" w:cs="Calibri"/>
          <w:lang w:val="es-ES_tradnl" w:eastAsia="es-ES"/>
        </w:rPr>
      </w:pPr>
    </w:p>
    <w:p w:rsidR="00FE1122" w:rsidRPr="00FE1122" w:rsidRDefault="00FE1122" w:rsidP="009D1150">
      <w:pPr>
        <w:widowControl w:val="0"/>
        <w:spacing w:after="0" w:line="240" w:lineRule="auto"/>
        <w:rPr>
          <w:rFonts w:ascii="Calibri" w:eastAsia="Times New Roman" w:hAnsi="Calibri" w:cs="Calibri"/>
          <w:b/>
          <w:u w:val="single"/>
          <w:lang w:val="es-ES_tradnl" w:eastAsia="es-ES"/>
        </w:rPr>
      </w:pPr>
    </w:p>
    <w:p w:rsidR="009D1150" w:rsidRPr="00B72C21" w:rsidRDefault="009D1150" w:rsidP="009D1150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B72C21">
        <w:rPr>
          <w:rFonts w:ascii="Calibri" w:eastAsia="Times New Roman" w:hAnsi="Calibri" w:cs="Calibri"/>
          <w:u w:val="single"/>
          <w:lang w:val="es-ES_tradnl" w:eastAsia="es-ES"/>
        </w:rPr>
        <w:t>Demora en la ejecución</w:t>
      </w:r>
    </w:p>
    <w:p w:rsidR="009D1150" w:rsidRDefault="009D1150" w:rsidP="009D1150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9D1150" w:rsidRDefault="009D1150" w:rsidP="00801AA5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C94C53">
        <w:rPr>
          <w:rFonts w:ascii="Calibri" w:eastAsia="Times New Roman" w:hAnsi="Calibri" w:cs="Calibri"/>
          <w:b/>
          <w:lang w:val="es-ES_tradnl" w:eastAsia="es-ES"/>
        </w:rPr>
        <w:t>Penalidades</w:t>
      </w:r>
      <w:r w:rsidRPr="00C94C53">
        <w:rPr>
          <w:rFonts w:ascii="Calibri" w:eastAsia="Times New Roman" w:hAnsi="Calibri" w:cs="Calibri"/>
          <w:lang w:val="es-ES_tradnl" w:eastAsia="es-ES"/>
        </w:rPr>
        <w:t>: Por el incumplimiento de</w:t>
      </w:r>
      <w:r w:rsidR="00801AA5" w:rsidRPr="00C94C53">
        <w:rPr>
          <w:rFonts w:ascii="Calibri" w:eastAsia="Times New Roman" w:hAnsi="Calibri" w:cs="Calibri"/>
          <w:lang w:val="es-ES_tradnl" w:eastAsia="es-ES"/>
        </w:rPr>
        <w:t xml:space="preserve">l plazo fijado </w:t>
      </w:r>
      <w:r w:rsidR="00C94C53" w:rsidRPr="00C94C53">
        <w:rPr>
          <w:rFonts w:ascii="Calibri" w:eastAsia="Times New Roman" w:hAnsi="Calibri" w:cs="Calibri"/>
          <w:lang w:val="es-ES_tradnl" w:eastAsia="es-ES"/>
        </w:rPr>
        <w:t>en el Pliego Técnico para la</w:t>
      </w:r>
      <w:r w:rsidR="00D075D7">
        <w:rPr>
          <w:rFonts w:ascii="Calibri" w:eastAsia="Times New Roman" w:hAnsi="Calibri" w:cs="Calibri"/>
          <w:lang w:val="es-ES_tradnl" w:eastAsia="es-ES"/>
        </w:rPr>
        <w:t xml:space="preserve"> entrega del informe definitivo, se impondrá una penalidad de 200 €.</w:t>
      </w:r>
    </w:p>
    <w:p w:rsidR="009B4B7F" w:rsidRDefault="009B4B7F" w:rsidP="00801AA5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9D1150" w:rsidRDefault="00C82CC2" w:rsidP="009D1150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Si se </w:t>
      </w:r>
      <w:r w:rsidR="000D5A4F">
        <w:rPr>
          <w:rFonts w:ascii="Calibri" w:eastAsia="Times New Roman" w:hAnsi="Calibri" w:cs="Calibri"/>
          <w:lang w:val="es-ES_tradnl" w:eastAsia="es-ES"/>
        </w:rPr>
        <w:t>impone</w:t>
      </w:r>
      <w:r>
        <w:rPr>
          <w:rFonts w:ascii="Calibri" w:eastAsia="Times New Roman" w:hAnsi="Calibri" w:cs="Calibri"/>
          <w:lang w:val="es-ES_tradnl" w:eastAsia="es-ES"/>
        </w:rPr>
        <w:t xml:space="preserve"> una penalidad, el adjudicatario deber</w:t>
      </w:r>
      <w:r w:rsidR="000D5A4F">
        <w:rPr>
          <w:rFonts w:ascii="Calibri" w:eastAsia="Times New Roman" w:hAnsi="Calibri" w:cs="Calibri"/>
          <w:lang w:val="es-ES_tradnl" w:eastAsia="es-ES"/>
        </w:rPr>
        <w:t>á abonar la misma en el plazo máximo de un mes desde que se haya notificado</w:t>
      </w:r>
      <w:r w:rsidR="00100B3E">
        <w:rPr>
          <w:rFonts w:ascii="Calibri" w:eastAsia="Times New Roman" w:hAnsi="Calibri" w:cs="Calibri"/>
          <w:lang w:val="es-ES_tradnl" w:eastAsia="es-ES"/>
        </w:rPr>
        <w:t xml:space="preserve"> la misma</w:t>
      </w:r>
      <w:r w:rsidR="000D5A4F">
        <w:rPr>
          <w:rFonts w:ascii="Calibri" w:eastAsia="Times New Roman" w:hAnsi="Calibri" w:cs="Calibri"/>
          <w:lang w:val="es-ES_tradnl" w:eastAsia="es-ES"/>
        </w:rPr>
        <w:t xml:space="preserve">, a través de una factura de abono. </w:t>
      </w:r>
    </w:p>
    <w:p w:rsidR="00177DDD" w:rsidRDefault="00177DDD" w:rsidP="009D1150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:rsidR="009D1150" w:rsidRPr="00B72C21" w:rsidRDefault="009D1150" w:rsidP="009D1150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B72C21">
        <w:rPr>
          <w:rFonts w:ascii="Calibri" w:eastAsia="Times New Roman" w:hAnsi="Calibri" w:cs="Calibri"/>
          <w:u w:val="single"/>
          <w:lang w:val="es-ES_tradnl" w:eastAsia="es-ES"/>
        </w:rPr>
        <w:t xml:space="preserve">Cumplimiento defectuoso de la prestación del servicio </w:t>
      </w:r>
    </w:p>
    <w:p w:rsidR="00801AA5" w:rsidRDefault="009D1150" w:rsidP="009D1150">
      <w:pPr>
        <w:spacing w:before="220" w:after="220" w:line="276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E951D8">
        <w:rPr>
          <w:rFonts w:ascii="Calibri" w:eastAsia="Times New Roman" w:hAnsi="Calibri" w:cs="Calibri"/>
          <w:b/>
          <w:lang w:val="es-ES_tradnl" w:eastAsia="es-ES"/>
        </w:rPr>
        <w:t>Penalidades</w:t>
      </w:r>
      <w:r>
        <w:rPr>
          <w:rFonts w:ascii="Calibri" w:eastAsia="Times New Roman" w:hAnsi="Calibri" w:cs="Calibri"/>
          <w:lang w:val="es-ES_tradnl" w:eastAsia="es-ES"/>
        </w:rPr>
        <w:t xml:space="preserve">: </w:t>
      </w:r>
      <w:r w:rsidR="00666CC9">
        <w:rPr>
          <w:rFonts w:ascii="Calibri" w:eastAsia="Times New Roman" w:hAnsi="Calibri" w:cs="Calibri"/>
          <w:lang w:val="es-ES_tradnl" w:eastAsia="es-ES"/>
        </w:rPr>
        <w:t xml:space="preserve">Si el licitador ha ofertado las acciones de difusión e incumple el plazo máximo previsto de dos meses </w:t>
      </w:r>
      <w:r w:rsidR="005D7F9E">
        <w:rPr>
          <w:rFonts w:ascii="Calibri" w:eastAsia="Times New Roman" w:hAnsi="Calibri" w:cs="Calibri"/>
          <w:lang w:val="es-ES_tradnl" w:eastAsia="es-ES"/>
        </w:rPr>
        <w:t xml:space="preserve">para realizarla desde que FREMAP le ha indicado que puede proceder a la misma, </w:t>
      </w:r>
      <w:r w:rsidR="00960D4E">
        <w:rPr>
          <w:rFonts w:ascii="Calibri" w:eastAsia="Times New Roman" w:hAnsi="Calibri" w:cs="Calibri"/>
          <w:lang w:val="es-ES_tradnl" w:eastAsia="es-ES"/>
        </w:rPr>
        <w:t>se impondrá una penalidad de 200 €</w:t>
      </w:r>
      <w:r w:rsidR="0086686C">
        <w:rPr>
          <w:rFonts w:ascii="Calibri" w:eastAsia="Times New Roman" w:hAnsi="Calibri" w:cs="Calibri"/>
          <w:lang w:val="es-ES_tradnl" w:eastAsia="es-ES"/>
        </w:rPr>
        <w:t>.</w:t>
      </w:r>
      <w:r w:rsidR="00960D4E">
        <w:rPr>
          <w:rFonts w:ascii="Calibri" w:eastAsia="Times New Roman" w:hAnsi="Calibri" w:cs="Calibri"/>
          <w:lang w:val="es-ES_tradnl" w:eastAsia="es-ES"/>
        </w:rPr>
        <w:t xml:space="preserve"> </w:t>
      </w:r>
    </w:p>
    <w:p w:rsidR="00C54471" w:rsidRDefault="00C54471" w:rsidP="009D1150">
      <w:pPr>
        <w:spacing w:before="220" w:after="220" w:line="276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Si el resultado de </w:t>
      </w:r>
      <w:r w:rsidR="003438B0">
        <w:rPr>
          <w:rFonts w:ascii="Calibri" w:eastAsia="Times New Roman" w:hAnsi="Calibri" w:cs="Calibri"/>
          <w:lang w:val="es-ES_tradnl" w:eastAsia="es-ES"/>
        </w:rPr>
        <w:t>tres</w:t>
      </w:r>
      <w:r>
        <w:rPr>
          <w:rFonts w:ascii="Calibri" w:eastAsia="Times New Roman" w:hAnsi="Calibri" w:cs="Calibri"/>
          <w:lang w:val="es-ES_tradnl" w:eastAsia="es-ES"/>
        </w:rPr>
        <w:t xml:space="preserve"> aspectos del control de calidad recibe una puntuación inferior a 7 se impondrá una penalidad de 200 €.</w:t>
      </w:r>
    </w:p>
    <w:p w:rsidR="00100B3E" w:rsidRDefault="00100B3E" w:rsidP="00100B3E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Si se impone una penalidad, el adjudicatario deberá abonar la misma en el plazo máximo de un mes desde que se haya notificado la misma, a través de una factura de abono. </w:t>
      </w:r>
      <w:bookmarkStart w:id="0" w:name="_GoBack"/>
      <w:bookmarkEnd w:id="0"/>
    </w:p>
    <w:p w:rsidR="009D1150" w:rsidRDefault="009D1150" w:rsidP="009D1150">
      <w:pPr>
        <w:spacing w:before="220" w:after="220" w:line="276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>
        <w:rPr>
          <w:rFonts w:ascii="Calibri" w:eastAsia="Times New Roman" w:hAnsi="Calibri" w:cs="Calibri"/>
          <w:u w:val="single"/>
          <w:lang w:val="es-ES_tradnl" w:eastAsia="es-ES"/>
        </w:rPr>
        <w:t>Incumplimiento en el compromiso de adscripción de medios</w:t>
      </w:r>
    </w:p>
    <w:p w:rsidR="009D1150" w:rsidRDefault="009D1150" w:rsidP="009D1150">
      <w:pPr>
        <w:spacing w:before="220" w:after="220" w:line="276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F42AC5">
        <w:rPr>
          <w:rFonts w:ascii="Calibri" w:eastAsia="Times New Roman" w:hAnsi="Calibri" w:cs="Calibri"/>
          <w:b/>
          <w:lang w:val="es-ES_tradnl" w:eastAsia="es-ES"/>
        </w:rPr>
        <w:t>Resolución</w:t>
      </w:r>
      <w:r>
        <w:rPr>
          <w:rFonts w:ascii="Calibri" w:eastAsia="Times New Roman" w:hAnsi="Calibri" w:cs="Calibri"/>
          <w:lang w:val="es-ES_tradnl" w:eastAsia="es-ES"/>
        </w:rPr>
        <w:t xml:space="preserve"> </w:t>
      </w:r>
      <w:r w:rsidRPr="00F42AC5">
        <w:rPr>
          <w:rFonts w:ascii="Calibri" w:eastAsia="Times New Roman" w:hAnsi="Calibri" w:cs="Calibri"/>
          <w:b/>
          <w:lang w:val="es-ES_tradnl" w:eastAsia="es-ES"/>
        </w:rPr>
        <w:t>del</w:t>
      </w:r>
      <w:r>
        <w:rPr>
          <w:rFonts w:ascii="Calibri" w:eastAsia="Times New Roman" w:hAnsi="Calibri" w:cs="Calibri"/>
          <w:lang w:val="es-ES_tradnl" w:eastAsia="es-ES"/>
        </w:rPr>
        <w:t xml:space="preserve"> </w:t>
      </w:r>
      <w:r w:rsidRPr="00F42AC5">
        <w:rPr>
          <w:rFonts w:ascii="Calibri" w:eastAsia="Times New Roman" w:hAnsi="Calibri" w:cs="Calibri"/>
          <w:b/>
          <w:lang w:val="es-ES_tradnl" w:eastAsia="es-ES"/>
        </w:rPr>
        <w:t>contrato</w:t>
      </w:r>
      <w:r>
        <w:rPr>
          <w:rFonts w:ascii="Calibri" w:eastAsia="Times New Roman" w:hAnsi="Calibri" w:cs="Calibri"/>
          <w:lang w:val="es-ES_tradnl" w:eastAsia="es-ES"/>
        </w:rPr>
        <w:t>: FREMAP resolver</w:t>
      </w:r>
      <w:r w:rsidR="00801AA5">
        <w:rPr>
          <w:rFonts w:ascii="Calibri" w:eastAsia="Times New Roman" w:hAnsi="Calibri" w:cs="Calibri"/>
          <w:lang w:val="es-ES_tradnl" w:eastAsia="es-ES"/>
        </w:rPr>
        <w:t>á</w:t>
      </w:r>
      <w:r>
        <w:rPr>
          <w:rFonts w:ascii="Calibri" w:eastAsia="Times New Roman" w:hAnsi="Calibri" w:cs="Calibri"/>
          <w:lang w:val="es-ES_tradnl" w:eastAsia="es-ES"/>
        </w:rPr>
        <w:t xml:space="preserve"> el contrato en caso de incumplimiento del compromiso de adscripción de medios.</w:t>
      </w:r>
    </w:p>
    <w:p w:rsidR="000E5E70" w:rsidRDefault="000E5E70" w:rsidP="001A7E2F">
      <w:pPr>
        <w:spacing w:before="220" w:after="220" w:line="276" w:lineRule="auto"/>
        <w:jc w:val="both"/>
        <w:rPr>
          <w:rFonts w:ascii="Calibri" w:eastAsia="Times New Roman" w:hAnsi="Calibri" w:cs="Calibri"/>
          <w:lang w:val="es-ES_tradnl" w:eastAsia="es-ES"/>
        </w:rPr>
      </w:pPr>
    </w:p>
    <w:sectPr w:rsidR="000E5E7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B37" w:rsidRDefault="00A57B37" w:rsidP="00A57B37">
      <w:pPr>
        <w:spacing w:after="0" w:line="240" w:lineRule="auto"/>
      </w:pPr>
      <w:r>
        <w:separator/>
      </w:r>
    </w:p>
  </w:endnote>
  <w:endnote w:type="continuationSeparator" w:id="0">
    <w:p w:rsidR="00A57B37" w:rsidRDefault="00A57B37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940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112A9" w:rsidRDefault="002112A9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6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06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112A9" w:rsidRDefault="002112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B37" w:rsidRDefault="00A57B37" w:rsidP="00A57B37">
      <w:pPr>
        <w:spacing w:after="0" w:line="240" w:lineRule="auto"/>
      </w:pPr>
      <w:r>
        <w:separator/>
      </w:r>
    </w:p>
  </w:footnote>
  <w:footnote w:type="continuationSeparator" w:id="0">
    <w:p w:rsidR="00A57B37" w:rsidRDefault="00A57B37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B37" w:rsidRDefault="00A57B37" w:rsidP="009B3FF5">
    <w:pPr>
      <w:pStyle w:val="Encabezado"/>
      <w:ind w:left="1416"/>
      <w:jc w:val="center"/>
      <w:rPr>
        <w:i/>
        <w:sz w:val="18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89E">
      <w:rPr>
        <w:b/>
        <w:i/>
        <w:sz w:val="18"/>
      </w:rPr>
      <w:t>LICT/99/138</w:t>
    </w:r>
    <w:r w:rsidR="00892B0B">
      <w:rPr>
        <w:b/>
        <w:i/>
        <w:sz w:val="18"/>
      </w:rPr>
      <w:t>/2019/0056</w:t>
    </w:r>
    <w:r w:rsidRPr="00E517B3">
      <w:rPr>
        <w:i/>
        <w:sz w:val="18"/>
      </w:rPr>
      <w:t xml:space="preserve"> –Contratación </w:t>
    </w:r>
    <w:r w:rsidR="00E517B3" w:rsidRPr="00E517B3">
      <w:rPr>
        <w:i/>
        <w:sz w:val="18"/>
      </w:rPr>
      <w:t xml:space="preserve">del servicio </w:t>
    </w:r>
    <w:r w:rsidR="00892B0B">
      <w:rPr>
        <w:i/>
        <w:sz w:val="18"/>
      </w:rPr>
      <w:t>de auditoría del Sistema de Gestión de Seguridad de la Información de FREMAP, Mutua Colaboradora con la Seguridad Social Nº 61.</w:t>
    </w:r>
  </w:p>
  <w:p w:rsidR="002112A9" w:rsidRPr="00E517B3" w:rsidRDefault="002112A9" w:rsidP="00E517B3">
    <w:pPr>
      <w:pStyle w:val="Encabezado"/>
      <w:ind w:left="1416"/>
      <w:jc w:val="both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A0"/>
    <w:rsid w:val="0003789E"/>
    <w:rsid w:val="00047F68"/>
    <w:rsid w:val="000D5A4F"/>
    <w:rsid w:val="000E5E70"/>
    <w:rsid w:val="00100B3E"/>
    <w:rsid w:val="00143DD9"/>
    <w:rsid w:val="00174231"/>
    <w:rsid w:val="00177DDD"/>
    <w:rsid w:val="001A7E2F"/>
    <w:rsid w:val="001E1544"/>
    <w:rsid w:val="001F188E"/>
    <w:rsid w:val="002112A9"/>
    <w:rsid w:val="00223255"/>
    <w:rsid w:val="00303DD9"/>
    <w:rsid w:val="00335FE8"/>
    <w:rsid w:val="003438B0"/>
    <w:rsid w:val="003562B5"/>
    <w:rsid w:val="003D22D9"/>
    <w:rsid w:val="003F6FEE"/>
    <w:rsid w:val="00411B9F"/>
    <w:rsid w:val="00423F8B"/>
    <w:rsid w:val="00425E1B"/>
    <w:rsid w:val="00425E49"/>
    <w:rsid w:val="004B4362"/>
    <w:rsid w:val="0054344A"/>
    <w:rsid w:val="005C23DF"/>
    <w:rsid w:val="005D7F9E"/>
    <w:rsid w:val="005F10AB"/>
    <w:rsid w:val="005F401D"/>
    <w:rsid w:val="0060279D"/>
    <w:rsid w:val="00666CC9"/>
    <w:rsid w:val="00692874"/>
    <w:rsid w:val="006B3FCB"/>
    <w:rsid w:val="006E2121"/>
    <w:rsid w:val="006F2F6A"/>
    <w:rsid w:val="00730FEB"/>
    <w:rsid w:val="00770285"/>
    <w:rsid w:val="007C7787"/>
    <w:rsid w:val="007E2871"/>
    <w:rsid w:val="00801AA5"/>
    <w:rsid w:val="0080528E"/>
    <w:rsid w:val="00815108"/>
    <w:rsid w:val="0083433E"/>
    <w:rsid w:val="00836DC6"/>
    <w:rsid w:val="00863761"/>
    <w:rsid w:val="0086686C"/>
    <w:rsid w:val="00892B0B"/>
    <w:rsid w:val="008D4F6D"/>
    <w:rsid w:val="009463DE"/>
    <w:rsid w:val="0095136B"/>
    <w:rsid w:val="00960D4E"/>
    <w:rsid w:val="0097765F"/>
    <w:rsid w:val="00992ABF"/>
    <w:rsid w:val="009B3FF5"/>
    <w:rsid w:val="009B4B7F"/>
    <w:rsid w:val="009C0A7B"/>
    <w:rsid w:val="009C66A4"/>
    <w:rsid w:val="009D1150"/>
    <w:rsid w:val="009D2E3B"/>
    <w:rsid w:val="009E50C7"/>
    <w:rsid w:val="009F62FF"/>
    <w:rsid w:val="00A56A6D"/>
    <w:rsid w:val="00A57B37"/>
    <w:rsid w:val="00A700A0"/>
    <w:rsid w:val="00AB4200"/>
    <w:rsid w:val="00AD0216"/>
    <w:rsid w:val="00AF2C26"/>
    <w:rsid w:val="00B00D21"/>
    <w:rsid w:val="00B36488"/>
    <w:rsid w:val="00B717C3"/>
    <w:rsid w:val="00B72C21"/>
    <w:rsid w:val="00B91DF5"/>
    <w:rsid w:val="00BA53D0"/>
    <w:rsid w:val="00BE36C9"/>
    <w:rsid w:val="00BF3E7D"/>
    <w:rsid w:val="00C01E9E"/>
    <w:rsid w:val="00C10E86"/>
    <w:rsid w:val="00C25A74"/>
    <w:rsid w:val="00C54471"/>
    <w:rsid w:val="00C80819"/>
    <w:rsid w:val="00C82CC2"/>
    <w:rsid w:val="00C9304B"/>
    <w:rsid w:val="00C94C53"/>
    <w:rsid w:val="00CA4255"/>
    <w:rsid w:val="00CB2726"/>
    <w:rsid w:val="00CF68AC"/>
    <w:rsid w:val="00D05772"/>
    <w:rsid w:val="00D075D7"/>
    <w:rsid w:val="00E13DF9"/>
    <w:rsid w:val="00E15813"/>
    <w:rsid w:val="00E169AC"/>
    <w:rsid w:val="00E3364A"/>
    <w:rsid w:val="00E517B3"/>
    <w:rsid w:val="00E572B3"/>
    <w:rsid w:val="00E70040"/>
    <w:rsid w:val="00E951D8"/>
    <w:rsid w:val="00EB1153"/>
    <w:rsid w:val="00EF2111"/>
    <w:rsid w:val="00EF74C8"/>
    <w:rsid w:val="00F209A7"/>
    <w:rsid w:val="00F42AC5"/>
    <w:rsid w:val="00FD062B"/>
    <w:rsid w:val="00FE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DFF77D"/>
  <w15:chartTrackingRefBased/>
  <w15:docId w15:val="{BE96E585-A51B-44E0-B4F9-9F93BC3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24F58-EC4E-4443-854B-22B37A119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 Rodríguez, Yenel</dc:creator>
  <cp:keywords/>
  <dc:description/>
  <cp:lastModifiedBy>Mallo Rodríguez, Yenel</cp:lastModifiedBy>
  <cp:revision>37</cp:revision>
  <cp:lastPrinted>2018-09-06T06:37:00Z</cp:lastPrinted>
  <dcterms:created xsi:type="dcterms:W3CDTF">2019-08-02T08:56:00Z</dcterms:created>
  <dcterms:modified xsi:type="dcterms:W3CDTF">2019-08-19T11:08:00Z</dcterms:modified>
</cp:coreProperties>
</file>